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0FCB6" w14:textId="77777777" w:rsidR="00F10E8B" w:rsidRDefault="00F10E8B">
      <w:pPr>
        <w:rPr>
          <w:sz w:val="24"/>
          <w:szCs w:val="24"/>
        </w:rPr>
      </w:pPr>
      <w:r>
        <w:rPr>
          <w:sz w:val="24"/>
          <w:szCs w:val="24"/>
        </w:rPr>
        <w:t>NATIONAL INTERDISCIPLINARY CANNIBIS SYMPOSIUM</w:t>
      </w:r>
    </w:p>
    <w:p w14:paraId="65599BB4" w14:textId="414BD0E3" w:rsidR="00BE3DD1" w:rsidRDefault="00F10E8B">
      <w:pPr>
        <w:rPr>
          <w:sz w:val="24"/>
          <w:szCs w:val="24"/>
        </w:rPr>
      </w:pPr>
      <w:r>
        <w:rPr>
          <w:sz w:val="24"/>
          <w:szCs w:val="24"/>
        </w:rPr>
        <w:t xml:space="preserve">CANNABIS AND THE COURTS PANEL December 2, </w:t>
      </w:r>
      <w:proofErr w:type="gramStart"/>
      <w:r>
        <w:rPr>
          <w:sz w:val="24"/>
          <w:szCs w:val="24"/>
        </w:rPr>
        <w:t>2023  11</w:t>
      </w:r>
      <w:proofErr w:type="gramEnd"/>
      <w:r>
        <w:rPr>
          <w:sz w:val="24"/>
          <w:szCs w:val="24"/>
        </w:rPr>
        <w:t xml:space="preserve">:15-12:30 </w:t>
      </w:r>
    </w:p>
    <w:p w14:paraId="61E698AE" w14:textId="777A9880" w:rsidR="00F10E8B" w:rsidRDefault="00F10E8B">
      <w:pPr>
        <w:rPr>
          <w:sz w:val="24"/>
          <w:szCs w:val="24"/>
        </w:rPr>
      </w:pPr>
      <w:r>
        <w:rPr>
          <w:sz w:val="24"/>
          <w:szCs w:val="24"/>
        </w:rPr>
        <w:t>MEDICAL MARIJUANA AND TREATMENT COURTS</w:t>
      </w:r>
      <w:r w:rsidR="00695FA4">
        <w:rPr>
          <w:sz w:val="24"/>
          <w:szCs w:val="24"/>
        </w:rPr>
        <w:t xml:space="preserve"> (15-20 minutes)</w:t>
      </w:r>
      <w:r w:rsidR="00CD62FC">
        <w:rPr>
          <w:sz w:val="24"/>
          <w:szCs w:val="24"/>
        </w:rPr>
        <w:t>:</w:t>
      </w:r>
      <w:r>
        <w:rPr>
          <w:sz w:val="24"/>
          <w:szCs w:val="24"/>
        </w:rPr>
        <w:t xml:space="preserve">  Judge Janet Holmgren</w:t>
      </w:r>
    </w:p>
    <w:p w14:paraId="42488964" w14:textId="43A1D853" w:rsidR="00D8792B" w:rsidRDefault="00F10E8B" w:rsidP="00D8792B">
      <w:pPr>
        <w:rPr>
          <w:sz w:val="24"/>
          <w:szCs w:val="24"/>
        </w:rPr>
      </w:pPr>
      <w:r>
        <w:rPr>
          <w:sz w:val="24"/>
          <w:szCs w:val="24"/>
        </w:rPr>
        <w:t>I.  What is a Treatment Court</w:t>
      </w:r>
      <w:r w:rsidR="009D474C">
        <w:rPr>
          <w:sz w:val="24"/>
          <w:szCs w:val="24"/>
        </w:rPr>
        <w:t>?</w:t>
      </w:r>
    </w:p>
    <w:p w14:paraId="00E6189D" w14:textId="77777777" w:rsidR="00D8792B" w:rsidRPr="00D8792B" w:rsidRDefault="00F10E8B" w:rsidP="00D8792B">
      <w:pPr>
        <w:pStyle w:val="ListParagraph"/>
        <w:numPr>
          <w:ilvl w:val="0"/>
          <w:numId w:val="4"/>
        </w:numPr>
        <w:rPr>
          <w:sz w:val="24"/>
          <w:szCs w:val="24"/>
        </w:rPr>
      </w:pPr>
      <w:r>
        <w:t>Voluntary Program</w:t>
      </w:r>
    </w:p>
    <w:p w14:paraId="0B279A34" w14:textId="77777777" w:rsidR="00D8792B" w:rsidRPr="00D8792B" w:rsidRDefault="00CD62FC" w:rsidP="00D8792B">
      <w:pPr>
        <w:pStyle w:val="ListParagraph"/>
        <w:numPr>
          <w:ilvl w:val="0"/>
          <w:numId w:val="4"/>
        </w:numPr>
        <w:rPr>
          <w:sz w:val="24"/>
          <w:szCs w:val="24"/>
        </w:rPr>
      </w:pPr>
      <w:r>
        <w:t>Criminal Justice Professionals paired with Treatment Professionals</w:t>
      </w:r>
      <w:r w:rsidR="00695FA4">
        <w:t xml:space="preserve"> as the Treatment Court team</w:t>
      </w:r>
    </w:p>
    <w:p w14:paraId="4D11F5E2" w14:textId="77777777" w:rsidR="00D8792B" w:rsidRPr="00D8792B" w:rsidRDefault="00CD62FC" w:rsidP="00D8792B">
      <w:pPr>
        <w:pStyle w:val="ListParagraph"/>
        <w:numPr>
          <w:ilvl w:val="0"/>
          <w:numId w:val="4"/>
        </w:numPr>
        <w:rPr>
          <w:sz w:val="24"/>
          <w:szCs w:val="24"/>
        </w:rPr>
      </w:pPr>
      <w:r>
        <w:t>Wraparound Intensive Treatment Services</w:t>
      </w:r>
    </w:p>
    <w:p w14:paraId="7DCE0BCA" w14:textId="59F953D5" w:rsidR="00CD62FC" w:rsidRPr="00D8792B" w:rsidRDefault="00CD62FC" w:rsidP="00D8792B">
      <w:pPr>
        <w:pStyle w:val="ListParagraph"/>
        <w:numPr>
          <w:ilvl w:val="0"/>
          <w:numId w:val="4"/>
        </w:numPr>
        <w:rPr>
          <w:sz w:val="24"/>
          <w:szCs w:val="24"/>
        </w:rPr>
      </w:pPr>
      <w:r>
        <w:t>Intensive Cour</w:t>
      </w:r>
      <w:r w:rsidR="00695FA4">
        <w:t>t Oversight</w:t>
      </w:r>
      <w:r>
        <w:t>/Probation or Pre-Trial Supervision</w:t>
      </w:r>
    </w:p>
    <w:p w14:paraId="0F7993D8" w14:textId="77777777" w:rsidR="00CD62FC" w:rsidRDefault="00CD62FC" w:rsidP="00CD62FC">
      <w:pPr>
        <w:pStyle w:val="NoSpacing"/>
        <w:ind w:left="720"/>
      </w:pPr>
    </w:p>
    <w:p w14:paraId="629BCE7B" w14:textId="46297BB7" w:rsidR="00CD62FC" w:rsidRDefault="00CD62FC" w:rsidP="00CD62FC">
      <w:pPr>
        <w:pStyle w:val="NoSpacing"/>
      </w:pPr>
      <w:r>
        <w:t>2.  Types of Treatment Courts</w:t>
      </w:r>
    </w:p>
    <w:p w14:paraId="407C08CD" w14:textId="2910A67F" w:rsidR="00CD62FC" w:rsidRDefault="00CD62FC" w:rsidP="00CD62FC">
      <w:pPr>
        <w:pStyle w:val="NoSpacing"/>
        <w:numPr>
          <w:ilvl w:val="0"/>
          <w:numId w:val="6"/>
        </w:numPr>
      </w:pPr>
      <w:r>
        <w:t>Drug Court</w:t>
      </w:r>
    </w:p>
    <w:p w14:paraId="7ED0234F" w14:textId="73392040" w:rsidR="00CD62FC" w:rsidRDefault="00CD62FC" w:rsidP="00CD62FC">
      <w:pPr>
        <w:pStyle w:val="NoSpacing"/>
        <w:numPr>
          <w:ilvl w:val="0"/>
          <w:numId w:val="6"/>
        </w:numPr>
      </w:pPr>
      <w:r>
        <w:t>Mental Health Court</w:t>
      </w:r>
    </w:p>
    <w:p w14:paraId="719727CA" w14:textId="19BC1B3B" w:rsidR="00CD62FC" w:rsidRDefault="00CD62FC" w:rsidP="00CD62FC">
      <w:pPr>
        <w:pStyle w:val="NoSpacing"/>
        <w:numPr>
          <w:ilvl w:val="0"/>
          <w:numId w:val="6"/>
        </w:numPr>
      </w:pPr>
      <w:r>
        <w:t>DUI Court</w:t>
      </w:r>
    </w:p>
    <w:p w14:paraId="606D5B2E" w14:textId="16E2EF85" w:rsidR="00CD62FC" w:rsidRDefault="00CD62FC" w:rsidP="00CD62FC">
      <w:pPr>
        <w:pStyle w:val="NoSpacing"/>
        <w:numPr>
          <w:ilvl w:val="0"/>
          <w:numId w:val="6"/>
        </w:numPr>
      </w:pPr>
      <w:r>
        <w:t>Veterans Court</w:t>
      </w:r>
    </w:p>
    <w:p w14:paraId="5AF5F93A" w14:textId="29671B8F" w:rsidR="00CD62FC" w:rsidRDefault="00CD62FC" w:rsidP="00CD62FC">
      <w:pPr>
        <w:pStyle w:val="NoSpacing"/>
      </w:pPr>
    </w:p>
    <w:p w14:paraId="73990F98" w14:textId="20C8EA37" w:rsidR="00CD62FC" w:rsidRDefault="00CD62FC" w:rsidP="00CD62FC">
      <w:pPr>
        <w:pStyle w:val="NoSpacing"/>
      </w:pPr>
      <w:r>
        <w:t>3.  Target Population</w:t>
      </w:r>
    </w:p>
    <w:p w14:paraId="3C0BB750" w14:textId="31D2DF9F" w:rsidR="00CD62FC" w:rsidRDefault="00CD62FC" w:rsidP="00CD62FC">
      <w:pPr>
        <w:pStyle w:val="NoSpacing"/>
        <w:numPr>
          <w:ilvl w:val="0"/>
          <w:numId w:val="5"/>
        </w:numPr>
      </w:pPr>
      <w:r>
        <w:t>Defendants with behavioral health disorders—substance use disorder; serious mental illness; co-occurring disorders</w:t>
      </w:r>
    </w:p>
    <w:p w14:paraId="5ECA5591" w14:textId="63D96162" w:rsidR="00CD62FC" w:rsidRDefault="00CD62FC" w:rsidP="00CD62FC">
      <w:pPr>
        <w:pStyle w:val="NoSpacing"/>
        <w:numPr>
          <w:ilvl w:val="0"/>
          <w:numId w:val="5"/>
        </w:numPr>
      </w:pPr>
      <w:r>
        <w:t>Target population defendants often have co-occurring co-morbidities—chronic pain; diabetes; medical/dental issues, etc.</w:t>
      </w:r>
    </w:p>
    <w:p w14:paraId="2579CB50" w14:textId="4C798651" w:rsidR="00CD62FC" w:rsidRDefault="00CD62FC" w:rsidP="00CD62FC">
      <w:pPr>
        <w:pStyle w:val="NoSpacing"/>
      </w:pPr>
    </w:p>
    <w:p w14:paraId="6D22AB7D" w14:textId="40308D3B" w:rsidR="00CD62FC" w:rsidRDefault="00CD62FC" w:rsidP="00CD62FC">
      <w:pPr>
        <w:pStyle w:val="NoSpacing"/>
      </w:pPr>
      <w:r>
        <w:t>4.  Federal Law</w:t>
      </w:r>
    </w:p>
    <w:p w14:paraId="21A6F3B7" w14:textId="32B95C75" w:rsidR="00695FA4" w:rsidRDefault="00695FA4" w:rsidP="00695FA4">
      <w:pPr>
        <w:pStyle w:val="NoSpacing"/>
        <w:numPr>
          <w:ilvl w:val="0"/>
          <w:numId w:val="17"/>
        </w:numPr>
      </w:pPr>
      <w:r>
        <w:t xml:space="preserve">Marijuana remains illegal under federal law </w:t>
      </w:r>
    </w:p>
    <w:p w14:paraId="1EDD795A" w14:textId="094D4683" w:rsidR="00CD62FC" w:rsidRDefault="00CD62FC" w:rsidP="00CD62FC">
      <w:pPr>
        <w:pStyle w:val="NoSpacing"/>
        <w:numPr>
          <w:ilvl w:val="0"/>
          <w:numId w:val="7"/>
        </w:numPr>
      </w:pPr>
      <w:r>
        <w:t>U.S. Dept. of Justice declines to prosecute persons buying selling or possessing medical marijuana</w:t>
      </w:r>
    </w:p>
    <w:p w14:paraId="7496CE27" w14:textId="1E6D11C1" w:rsidR="00CD62FC" w:rsidRDefault="00CD62FC" w:rsidP="00CD62FC">
      <w:pPr>
        <w:pStyle w:val="NoSpacing"/>
        <w:numPr>
          <w:ilvl w:val="0"/>
          <w:numId w:val="7"/>
        </w:numPr>
      </w:pPr>
      <w:r>
        <w:t xml:space="preserve">Congress defunded DOJ prosecutions of </w:t>
      </w:r>
      <w:r w:rsidR="003C7CD7">
        <w:t xml:space="preserve">the exchange of </w:t>
      </w:r>
      <w:r>
        <w:t xml:space="preserve">medical </w:t>
      </w:r>
      <w:r w:rsidR="006D34BB">
        <w:t>marijuana in</w:t>
      </w:r>
      <w:r>
        <w:t xml:space="preserve"> states that have legalized medical marijuana</w:t>
      </w:r>
    </w:p>
    <w:p w14:paraId="3EDA6604" w14:textId="5B887959" w:rsidR="00CD62FC" w:rsidRDefault="00CD62FC" w:rsidP="00CD62FC">
      <w:pPr>
        <w:pStyle w:val="NoSpacing"/>
      </w:pPr>
    </w:p>
    <w:p w14:paraId="1DA439A1" w14:textId="6E40CDB8" w:rsidR="00CD62FC" w:rsidRDefault="00CD62FC" w:rsidP="00CD62FC">
      <w:pPr>
        <w:pStyle w:val="NoSpacing"/>
      </w:pPr>
      <w:r>
        <w:t xml:space="preserve">5.  </w:t>
      </w:r>
      <w:r w:rsidR="00530FB1">
        <w:t>Jurisdictions allowin</w:t>
      </w:r>
      <w:r w:rsidR="00695FA4">
        <w:t>g</w:t>
      </w:r>
      <w:r w:rsidR="00530FB1">
        <w:t xml:space="preserve"> medical marijuana use for debilitating medical conditions</w:t>
      </w:r>
    </w:p>
    <w:p w14:paraId="30C7CC21" w14:textId="08E14B65" w:rsidR="00CD62FC" w:rsidRDefault="00CD62FC" w:rsidP="00CD62FC">
      <w:pPr>
        <w:pStyle w:val="NoSpacing"/>
        <w:numPr>
          <w:ilvl w:val="0"/>
          <w:numId w:val="8"/>
        </w:numPr>
      </w:pPr>
      <w:r>
        <w:t xml:space="preserve">38 states </w:t>
      </w:r>
    </w:p>
    <w:p w14:paraId="6E3FEC2A" w14:textId="131C580E" w:rsidR="00CD62FC" w:rsidRDefault="00CD62FC" w:rsidP="00CD62FC">
      <w:pPr>
        <w:pStyle w:val="NoSpacing"/>
        <w:numPr>
          <w:ilvl w:val="0"/>
          <w:numId w:val="8"/>
        </w:numPr>
      </w:pPr>
      <w:r>
        <w:t>3 Territories</w:t>
      </w:r>
    </w:p>
    <w:p w14:paraId="416ADDF6" w14:textId="3B84104A" w:rsidR="00CD62FC" w:rsidRDefault="00CD62FC" w:rsidP="00CD62FC">
      <w:pPr>
        <w:pStyle w:val="NoSpacing"/>
        <w:numPr>
          <w:ilvl w:val="0"/>
          <w:numId w:val="8"/>
        </w:numPr>
      </w:pPr>
      <w:r>
        <w:t>District of Columbia</w:t>
      </w:r>
    </w:p>
    <w:p w14:paraId="5471B2DC" w14:textId="28E782CE" w:rsidR="00530FB1" w:rsidRDefault="00530FB1" w:rsidP="00530FB1">
      <w:pPr>
        <w:pStyle w:val="NoSpacing"/>
      </w:pPr>
    </w:p>
    <w:p w14:paraId="7D4B91B3" w14:textId="305DE7D9" w:rsidR="00530FB1" w:rsidRDefault="00ED63A0" w:rsidP="00530FB1">
      <w:pPr>
        <w:pStyle w:val="NoSpacing"/>
      </w:pPr>
      <w:r>
        <w:t>6</w:t>
      </w:r>
      <w:r w:rsidR="00530FB1">
        <w:t xml:space="preserve">.  Examples of state law </w:t>
      </w:r>
      <w:r w:rsidR="00695FA4">
        <w:t>"</w:t>
      </w:r>
      <w:r w:rsidR="00530FB1">
        <w:t>debilitating medical conditions</w:t>
      </w:r>
      <w:r w:rsidR="00695FA4">
        <w:t>"</w:t>
      </w:r>
      <w:r w:rsidR="00530FB1">
        <w:t xml:space="preserve"> allowing for authorizing MM use</w:t>
      </w:r>
    </w:p>
    <w:p w14:paraId="57217178" w14:textId="77777777" w:rsidR="00530FB1" w:rsidRDefault="00530FB1" w:rsidP="00530FB1">
      <w:pPr>
        <w:pStyle w:val="NoSpacing"/>
        <w:numPr>
          <w:ilvl w:val="0"/>
          <w:numId w:val="12"/>
        </w:numPr>
      </w:pPr>
      <w:r>
        <w:t>Cancer</w:t>
      </w:r>
    </w:p>
    <w:p w14:paraId="390AE2BC" w14:textId="77777777" w:rsidR="00530FB1" w:rsidRDefault="00530FB1" w:rsidP="00530FB1">
      <w:pPr>
        <w:pStyle w:val="NoSpacing"/>
        <w:numPr>
          <w:ilvl w:val="0"/>
          <w:numId w:val="12"/>
        </w:numPr>
      </w:pPr>
      <w:r>
        <w:t>Glaucoma</w:t>
      </w:r>
    </w:p>
    <w:p w14:paraId="71A90D7A" w14:textId="77777777" w:rsidR="00530FB1" w:rsidRDefault="00530FB1" w:rsidP="00530FB1">
      <w:pPr>
        <w:pStyle w:val="NoSpacing"/>
        <w:numPr>
          <w:ilvl w:val="0"/>
          <w:numId w:val="12"/>
        </w:numPr>
      </w:pPr>
      <w:r>
        <w:t>Tourette's syndrome</w:t>
      </w:r>
    </w:p>
    <w:p w14:paraId="7D76F096" w14:textId="77777777" w:rsidR="00530FB1" w:rsidRDefault="00530FB1" w:rsidP="00530FB1">
      <w:pPr>
        <w:pStyle w:val="NoSpacing"/>
        <w:numPr>
          <w:ilvl w:val="0"/>
          <w:numId w:val="12"/>
        </w:numPr>
      </w:pPr>
      <w:r>
        <w:t>Multiple sclerosis</w:t>
      </w:r>
    </w:p>
    <w:p w14:paraId="56F8A0A7" w14:textId="77777777" w:rsidR="00530FB1" w:rsidRDefault="00530FB1" w:rsidP="00530FB1">
      <w:pPr>
        <w:pStyle w:val="NoSpacing"/>
        <w:numPr>
          <w:ilvl w:val="0"/>
          <w:numId w:val="12"/>
        </w:numPr>
      </w:pPr>
      <w:r>
        <w:t>Epilepsy</w:t>
      </w:r>
    </w:p>
    <w:p w14:paraId="1B3811BE" w14:textId="77777777" w:rsidR="00530FB1" w:rsidRDefault="00530FB1" w:rsidP="00530FB1">
      <w:pPr>
        <w:pStyle w:val="NoSpacing"/>
        <w:numPr>
          <w:ilvl w:val="0"/>
          <w:numId w:val="12"/>
        </w:numPr>
      </w:pPr>
      <w:r>
        <w:t>PTSD</w:t>
      </w:r>
    </w:p>
    <w:p w14:paraId="510D6F27" w14:textId="77777777" w:rsidR="00530FB1" w:rsidRDefault="00530FB1" w:rsidP="00530FB1">
      <w:pPr>
        <w:pStyle w:val="NoSpacing"/>
        <w:numPr>
          <w:ilvl w:val="0"/>
          <w:numId w:val="12"/>
        </w:numPr>
      </w:pPr>
      <w:r>
        <w:t>Autism</w:t>
      </w:r>
    </w:p>
    <w:p w14:paraId="0B6E0FCD" w14:textId="77777777" w:rsidR="00530FB1" w:rsidRDefault="00530FB1" w:rsidP="00530FB1">
      <w:pPr>
        <w:pStyle w:val="NoSpacing"/>
        <w:numPr>
          <w:ilvl w:val="0"/>
          <w:numId w:val="12"/>
        </w:numPr>
      </w:pPr>
      <w:r>
        <w:t>Chronic pain</w:t>
      </w:r>
    </w:p>
    <w:p w14:paraId="1860DCC7" w14:textId="77777777" w:rsidR="00530FB1" w:rsidRDefault="00530FB1" w:rsidP="00530FB1">
      <w:pPr>
        <w:pStyle w:val="NoSpacing"/>
        <w:numPr>
          <w:ilvl w:val="0"/>
          <w:numId w:val="12"/>
        </w:numPr>
      </w:pPr>
      <w:r>
        <w:t>Osteoarthritis</w:t>
      </w:r>
    </w:p>
    <w:p w14:paraId="5491ED5B" w14:textId="77777777" w:rsidR="00530FB1" w:rsidRDefault="00530FB1" w:rsidP="00530FB1">
      <w:pPr>
        <w:pStyle w:val="NoSpacing"/>
      </w:pPr>
    </w:p>
    <w:p w14:paraId="28C2DBFC" w14:textId="567E2D0F" w:rsidR="00CD62FC" w:rsidRDefault="00CD62FC" w:rsidP="00CD62FC">
      <w:pPr>
        <w:pStyle w:val="NoSpacing"/>
      </w:pPr>
    </w:p>
    <w:p w14:paraId="41938279" w14:textId="5DC9B26C" w:rsidR="00CD62FC" w:rsidRDefault="00ED63A0" w:rsidP="00CD62FC">
      <w:pPr>
        <w:pStyle w:val="NoSpacing"/>
      </w:pPr>
      <w:r>
        <w:t>7</w:t>
      </w:r>
      <w:r w:rsidR="00CD62FC">
        <w:t>.  T</w:t>
      </w:r>
      <w:r w:rsidR="00F516F2">
        <w:t>wo</w:t>
      </w:r>
      <w:r w:rsidR="00CD62FC">
        <w:t xml:space="preserve"> Major Groups of State Laws</w:t>
      </w:r>
      <w:r w:rsidR="00D8792B">
        <w:t xml:space="preserve"> authorizing MM use</w:t>
      </w:r>
    </w:p>
    <w:p w14:paraId="36CACE3F" w14:textId="3208E003" w:rsidR="00CD62FC" w:rsidRDefault="00CD62FC" w:rsidP="00CD62FC">
      <w:pPr>
        <w:pStyle w:val="NoSpacing"/>
        <w:numPr>
          <w:ilvl w:val="0"/>
          <w:numId w:val="9"/>
        </w:numPr>
      </w:pPr>
      <w:r>
        <w:t xml:space="preserve">Medical </w:t>
      </w:r>
      <w:r w:rsidR="003C7CD7">
        <w:t>m</w:t>
      </w:r>
      <w:r>
        <w:t>arijuana is expressly permitted</w:t>
      </w:r>
      <w:r w:rsidR="00F516F2">
        <w:t xml:space="preserve"> </w:t>
      </w:r>
    </w:p>
    <w:p w14:paraId="00E9CDD8" w14:textId="5B1E0164" w:rsidR="00CD62FC" w:rsidRDefault="00CD62FC" w:rsidP="00CD62FC">
      <w:pPr>
        <w:pStyle w:val="NoSpacing"/>
        <w:numPr>
          <w:ilvl w:val="0"/>
          <w:numId w:val="9"/>
        </w:numPr>
      </w:pPr>
      <w:r>
        <w:t>Medical marijuana may be prohibited on a case-by-case basis</w:t>
      </w:r>
    </w:p>
    <w:p w14:paraId="29282E3A" w14:textId="103D1F5B" w:rsidR="003C7CD7" w:rsidRDefault="003C7CD7" w:rsidP="00F516F2">
      <w:pPr>
        <w:pStyle w:val="NoSpacing"/>
        <w:ind w:left="360"/>
      </w:pPr>
    </w:p>
    <w:p w14:paraId="5051A374" w14:textId="77777777" w:rsidR="006D34BB" w:rsidRDefault="006D34BB" w:rsidP="00F516F2">
      <w:pPr>
        <w:pStyle w:val="NoSpacing"/>
        <w:ind w:left="720"/>
      </w:pPr>
    </w:p>
    <w:p w14:paraId="15B4D519" w14:textId="1E230CCB" w:rsidR="003C7CD7" w:rsidRDefault="00ED63A0" w:rsidP="003C7CD7">
      <w:pPr>
        <w:pStyle w:val="NoSpacing"/>
      </w:pPr>
      <w:r>
        <w:t>8</w:t>
      </w:r>
      <w:r w:rsidR="003C7CD7">
        <w:t>.  States where MM is expressly permitted</w:t>
      </w:r>
    </w:p>
    <w:p w14:paraId="527DBD7B" w14:textId="6DA4DE88" w:rsidR="00D8792B" w:rsidRDefault="006D34BB" w:rsidP="00F61841">
      <w:pPr>
        <w:pStyle w:val="NoSpacing"/>
        <w:numPr>
          <w:ilvl w:val="0"/>
          <w:numId w:val="10"/>
        </w:numPr>
      </w:pPr>
      <w:r>
        <w:t xml:space="preserve">Courts have no discretion to </w:t>
      </w:r>
      <w:r w:rsidR="00D8792B">
        <w:t>prohibit</w:t>
      </w:r>
      <w:r>
        <w:t xml:space="preserve"> a probationer's use of medical marijuana</w:t>
      </w:r>
      <w:r w:rsidR="00F516F2">
        <w:t xml:space="preserve"> if state law requirements are followe</w:t>
      </w:r>
      <w:r w:rsidR="00F61841">
        <w:t>d</w:t>
      </w:r>
    </w:p>
    <w:p w14:paraId="26D32DDC" w14:textId="77777777" w:rsidR="00D8792B" w:rsidRDefault="00D8792B" w:rsidP="00F61841">
      <w:pPr>
        <w:pStyle w:val="NoSpacing"/>
        <w:ind w:left="720"/>
      </w:pPr>
    </w:p>
    <w:p w14:paraId="7E8E2789" w14:textId="2E8FBD17" w:rsidR="006D34BB" w:rsidRDefault="006D34BB" w:rsidP="006D34BB">
      <w:pPr>
        <w:pStyle w:val="NoSpacing"/>
      </w:pPr>
    </w:p>
    <w:p w14:paraId="5B55DAD2" w14:textId="5DCE2A79" w:rsidR="006D34BB" w:rsidRDefault="00ED63A0" w:rsidP="006D34BB">
      <w:pPr>
        <w:pStyle w:val="NoSpacing"/>
      </w:pPr>
      <w:r>
        <w:t>9</w:t>
      </w:r>
      <w:r w:rsidR="006D34BB">
        <w:t>.  States where MM may be prohibited on a case-by-case basis</w:t>
      </w:r>
    </w:p>
    <w:p w14:paraId="4026DF95" w14:textId="15942111" w:rsidR="006D34BB" w:rsidRDefault="006D34BB" w:rsidP="006D34BB">
      <w:pPr>
        <w:pStyle w:val="NoSpacing"/>
        <w:numPr>
          <w:ilvl w:val="0"/>
          <w:numId w:val="10"/>
        </w:numPr>
      </w:pPr>
      <w:r>
        <w:t>Court may consider the individualized circumstances of each case</w:t>
      </w:r>
      <w:r w:rsidR="00695FA4">
        <w:t xml:space="preserve">—history of Cannabis Use </w:t>
      </w:r>
      <w:r w:rsidR="00D8792B">
        <w:t xml:space="preserve">Disorder, whether </w:t>
      </w:r>
      <w:r w:rsidR="00695FA4">
        <w:t>THC use is related to</w:t>
      </w:r>
      <w:r w:rsidR="00D8792B">
        <w:t xml:space="preserve"> or contributes to</w:t>
      </w:r>
      <w:r w:rsidR="00695FA4">
        <w:t xml:space="preserve"> criminal conduct, </w:t>
      </w:r>
    </w:p>
    <w:p w14:paraId="63934E3D" w14:textId="77777777" w:rsidR="00ED63A0" w:rsidRDefault="00F516F2" w:rsidP="00F61841">
      <w:pPr>
        <w:pStyle w:val="NoSpacing"/>
        <w:numPr>
          <w:ilvl w:val="0"/>
          <w:numId w:val="10"/>
        </w:numPr>
      </w:pPr>
      <w:r>
        <w:t>State law may create a p</w:t>
      </w:r>
      <w:r w:rsidR="006D34BB">
        <w:t xml:space="preserve">resumption that medical marijuana </w:t>
      </w:r>
      <w:r w:rsidR="00D8792B">
        <w:t xml:space="preserve">use </w:t>
      </w:r>
      <w:r w:rsidR="006D34BB">
        <w:t xml:space="preserve">may be </w:t>
      </w:r>
      <w:r w:rsidR="00D8792B">
        <w:t>allowed</w:t>
      </w:r>
      <w:r w:rsidR="006D34BB">
        <w:t xml:space="preserve"> unless judge makes express findings of individualized circumstances to prohibit use</w:t>
      </w:r>
    </w:p>
    <w:p w14:paraId="51DAEE02" w14:textId="09001787" w:rsidR="00F61841" w:rsidRDefault="00F61841" w:rsidP="00F61841">
      <w:pPr>
        <w:pStyle w:val="NoSpacing"/>
        <w:numPr>
          <w:ilvl w:val="0"/>
          <w:numId w:val="10"/>
        </w:numPr>
      </w:pPr>
      <w:r>
        <w:t>Ensure that if MM is prohibited that the participant is subject to frequent, random, observed drug testing and is sanctioned for violations</w:t>
      </w:r>
    </w:p>
    <w:p w14:paraId="00800405" w14:textId="77777777" w:rsidR="00F61841" w:rsidRDefault="00F61841" w:rsidP="00F61841">
      <w:pPr>
        <w:pStyle w:val="NoSpacing"/>
        <w:ind w:left="720"/>
      </w:pPr>
    </w:p>
    <w:p w14:paraId="44A7A989" w14:textId="7D60BAD0" w:rsidR="00F61841" w:rsidRDefault="00ED63A0" w:rsidP="00F61841">
      <w:pPr>
        <w:pStyle w:val="NoSpacing"/>
      </w:pPr>
      <w:r>
        <w:t>10</w:t>
      </w:r>
      <w:r w:rsidR="00F61841">
        <w:t>.  Treatment Court Supervision of MM use when permitted</w:t>
      </w:r>
    </w:p>
    <w:p w14:paraId="6F1FCF26" w14:textId="77777777" w:rsidR="00F61841" w:rsidRDefault="00F61841" w:rsidP="00F61841">
      <w:pPr>
        <w:pStyle w:val="NoSpacing"/>
        <w:numPr>
          <w:ilvl w:val="0"/>
          <w:numId w:val="10"/>
        </w:numPr>
      </w:pPr>
      <w:r>
        <w:t>Verify that authorization of use complies with state law</w:t>
      </w:r>
    </w:p>
    <w:p w14:paraId="325AD19A" w14:textId="4F85B3C3" w:rsidR="00F61841" w:rsidRDefault="00F61841" w:rsidP="00F61841">
      <w:pPr>
        <w:pStyle w:val="NoSpacing"/>
        <w:numPr>
          <w:ilvl w:val="0"/>
          <w:numId w:val="10"/>
        </w:numPr>
      </w:pPr>
      <w:r>
        <w:t>Verify Dr./Patient relationship</w:t>
      </w:r>
    </w:p>
    <w:p w14:paraId="574E201F" w14:textId="0FF6D7B2" w:rsidR="00F61841" w:rsidRDefault="00F61841" w:rsidP="00F61841">
      <w:pPr>
        <w:pStyle w:val="NoSpacing"/>
        <w:numPr>
          <w:ilvl w:val="0"/>
          <w:numId w:val="10"/>
        </w:numPr>
      </w:pPr>
      <w:r>
        <w:t>Ensure that MM use complies with authorized time period</w:t>
      </w:r>
    </w:p>
    <w:p w14:paraId="59704F86" w14:textId="77777777" w:rsidR="00F61841" w:rsidRDefault="00F61841" w:rsidP="00F61841">
      <w:pPr>
        <w:pStyle w:val="NoSpacing"/>
      </w:pPr>
    </w:p>
    <w:p w14:paraId="16D001D7" w14:textId="44E35877" w:rsidR="00530FB1" w:rsidRDefault="00530FB1" w:rsidP="00530FB1">
      <w:pPr>
        <w:pStyle w:val="NoSpacing"/>
      </w:pPr>
    </w:p>
    <w:p w14:paraId="60C5B262" w14:textId="2829A1F8" w:rsidR="00530FB1" w:rsidRDefault="00530FB1" w:rsidP="00530FB1">
      <w:pPr>
        <w:pStyle w:val="NoSpacing"/>
      </w:pPr>
      <w:r>
        <w:t>1</w:t>
      </w:r>
      <w:r w:rsidR="00ED63A0">
        <w:t>1</w:t>
      </w:r>
      <w:r>
        <w:t>.  Advise to Treatment Courts</w:t>
      </w:r>
    </w:p>
    <w:p w14:paraId="47767724" w14:textId="338F13FB" w:rsidR="00530FB1" w:rsidRDefault="00530FB1" w:rsidP="00530FB1">
      <w:pPr>
        <w:pStyle w:val="NoSpacing"/>
        <w:numPr>
          <w:ilvl w:val="0"/>
          <w:numId w:val="14"/>
        </w:numPr>
      </w:pPr>
      <w:r>
        <w:t>Know the laws of your state!</w:t>
      </w:r>
    </w:p>
    <w:p w14:paraId="1037C1DA" w14:textId="778438E7" w:rsidR="00530FB1" w:rsidRDefault="00530FB1" w:rsidP="00530FB1">
      <w:pPr>
        <w:pStyle w:val="NoSpacing"/>
        <w:numPr>
          <w:ilvl w:val="0"/>
          <w:numId w:val="14"/>
        </w:numPr>
      </w:pPr>
      <w:r>
        <w:t>Stay abreast of the scientific research regarding the effects and nature of cannabis and cannabinoids</w:t>
      </w:r>
      <w:r w:rsidR="000117F9">
        <w:t xml:space="preserve"> </w:t>
      </w:r>
    </w:p>
    <w:p w14:paraId="08803FB9" w14:textId="0A155BBA" w:rsidR="00D8792B" w:rsidRDefault="00D8792B" w:rsidP="00530FB1">
      <w:pPr>
        <w:pStyle w:val="NoSpacing"/>
        <w:numPr>
          <w:ilvl w:val="0"/>
          <w:numId w:val="14"/>
        </w:numPr>
      </w:pPr>
      <w:r>
        <w:t>Stay abreast of advances in scientific research regarding drug products</w:t>
      </w:r>
    </w:p>
    <w:p w14:paraId="434A3F46" w14:textId="2ABAAD59" w:rsidR="00530FB1" w:rsidRDefault="00530FB1" w:rsidP="00530FB1">
      <w:pPr>
        <w:pStyle w:val="NoSpacing"/>
        <w:numPr>
          <w:ilvl w:val="0"/>
          <w:numId w:val="14"/>
        </w:numPr>
      </w:pPr>
      <w:r>
        <w:t>Have a supervision plan for medical marijuana use if permitted in your program</w:t>
      </w:r>
    </w:p>
    <w:p w14:paraId="7EBC5976" w14:textId="781F1118" w:rsidR="00FB0448" w:rsidRDefault="00530FB1" w:rsidP="00FB0448">
      <w:pPr>
        <w:pStyle w:val="NoSpacing"/>
        <w:numPr>
          <w:ilvl w:val="0"/>
          <w:numId w:val="14"/>
        </w:numPr>
      </w:pPr>
      <w:r>
        <w:t xml:space="preserve">Address medical marijuana in your </w:t>
      </w:r>
      <w:r w:rsidR="00D8792B">
        <w:t xml:space="preserve">program </w:t>
      </w:r>
      <w:r>
        <w:t>criteria for eligibility and participation in your program</w:t>
      </w:r>
    </w:p>
    <w:p w14:paraId="5ADFC000" w14:textId="54D5AA9F" w:rsidR="00FB0448" w:rsidRDefault="00FB0448" w:rsidP="00FB0448">
      <w:pPr>
        <w:pStyle w:val="NoSpacing"/>
      </w:pPr>
    </w:p>
    <w:p w14:paraId="422C338F" w14:textId="4B6024C0" w:rsidR="00FB0448" w:rsidRDefault="00FB0448" w:rsidP="00FB0448">
      <w:pPr>
        <w:pStyle w:val="NoSpacing"/>
      </w:pPr>
      <w:r>
        <w:t>1</w:t>
      </w:r>
      <w:r w:rsidR="00ED63A0">
        <w:t>2</w:t>
      </w:r>
      <w:r>
        <w:t>.</w:t>
      </w:r>
      <w:r>
        <w:t xml:space="preserve">  FDA-approved cannabis-derived (occur naturally in the plant) and cannabis-related (synthetic compounds created in a lab) drug products</w:t>
      </w:r>
    </w:p>
    <w:p w14:paraId="34C2D349" w14:textId="77777777" w:rsidR="00FB0448" w:rsidRDefault="00FB0448" w:rsidP="00FB0448">
      <w:pPr>
        <w:pStyle w:val="NoSpacing"/>
        <w:numPr>
          <w:ilvl w:val="0"/>
          <w:numId w:val="13"/>
        </w:numPr>
      </w:pPr>
      <w:proofErr w:type="spellStart"/>
      <w:r>
        <w:t>Epidolex</w:t>
      </w:r>
      <w:proofErr w:type="spellEnd"/>
      <w:r>
        <w:t>: cannabis-derived CBD drug product to treat seizures associated with Lennox-</w:t>
      </w:r>
      <w:proofErr w:type="spellStart"/>
      <w:r>
        <w:t>Gestaut</w:t>
      </w:r>
      <w:proofErr w:type="spellEnd"/>
      <w:r>
        <w:t xml:space="preserve"> syndrome or Dravet syndrome</w:t>
      </w:r>
    </w:p>
    <w:p w14:paraId="3130654C" w14:textId="77777777" w:rsidR="00FB0448" w:rsidRDefault="00FB0448" w:rsidP="00FB0448">
      <w:pPr>
        <w:pStyle w:val="NoSpacing"/>
        <w:numPr>
          <w:ilvl w:val="0"/>
          <w:numId w:val="13"/>
        </w:numPr>
      </w:pPr>
      <w:r>
        <w:t>Marinol:  cannabis-related THC drug product for nausea from chemotherapy and weight loss in AIDS patients</w:t>
      </w:r>
    </w:p>
    <w:p w14:paraId="28AADCEB" w14:textId="77777777" w:rsidR="00FB0448" w:rsidRDefault="00FB0448" w:rsidP="00FB0448">
      <w:pPr>
        <w:pStyle w:val="NoSpacing"/>
        <w:numPr>
          <w:ilvl w:val="0"/>
          <w:numId w:val="13"/>
        </w:numPr>
      </w:pPr>
      <w:proofErr w:type="spellStart"/>
      <w:r>
        <w:t>Syndros</w:t>
      </w:r>
      <w:proofErr w:type="spellEnd"/>
      <w:r>
        <w:t>:  same uses as Marinol</w:t>
      </w:r>
    </w:p>
    <w:p w14:paraId="3DE9E1B6" w14:textId="77777777" w:rsidR="00FB0448" w:rsidRDefault="00FB0448" w:rsidP="00FB0448">
      <w:pPr>
        <w:pStyle w:val="NoSpacing"/>
        <w:numPr>
          <w:ilvl w:val="0"/>
          <w:numId w:val="13"/>
        </w:numPr>
      </w:pPr>
      <w:proofErr w:type="spellStart"/>
      <w:r>
        <w:t>Cesamet</w:t>
      </w:r>
      <w:proofErr w:type="spellEnd"/>
      <w:r>
        <w:t>:  cannabis-related drug product for nausea associated with cancer chemotherapy</w:t>
      </w:r>
    </w:p>
    <w:p w14:paraId="5084E1C0" w14:textId="77777777" w:rsidR="00FB0448" w:rsidRDefault="00FB0448" w:rsidP="00FB0448">
      <w:pPr>
        <w:pStyle w:val="NoSpacing"/>
      </w:pPr>
    </w:p>
    <w:p w14:paraId="14D56C67" w14:textId="77777777" w:rsidR="00FB0448" w:rsidRDefault="00FB0448" w:rsidP="00FB0448">
      <w:pPr>
        <w:pStyle w:val="NoSpacing"/>
      </w:pPr>
    </w:p>
    <w:p w14:paraId="23FF81CF" w14:textId="5AAC633D" w:rsidR="00FB0448" w:rsidRDefault="00FB0448" w:rsidP="00FB0448">
      <w:pPr>
        <w:pStyle w:val="NoSpacing"/>
      </w:pPr>
    </w:p>
    <w:p w14:paraId="463253D1" w14:textId="13C66247" w:rsidR="000117F9" w:rsidRDefault="000117F9" w:rsidP="000117F9">
      <w:pPr>
        <w:pStyle w:val="NoSpacing"/>
      </w:pPr>
    </w:p>
    <w:p w14:paraId="3CB5001B" w14:textId="5D015FB0" w:rsidR="000117F9" w:rsidRDefault="000117F9" w:rsidP="000117F9">
      <w:pPr>
        <w:pStyle w:val="NoSpacing"/>
      </w:pPr>
      <w:r>
        <w:t>1</w:t>
      </w:r>
      <w:r w:rsidR="00ED63A0">
        <w:t>3</w:t>
      </w:r>
      <w:r>
        <w:t>.  Treatment Court Options</w:t>
      </w:r>
    </w:p>
    <w:p w14:paraId="2D4D574C" w14:textId="06D41823" w:rsidR="000117F9" w:rsidRDefault="000117F9" w:rsidP="000117F9">
      <w:pPr>
        <w:pStyle w:val="NoSpacing"/>
        <w:numPr>
          <w:ilvl w:val="0"/>
          <w:numId w:val="15"/>
        </w:numPr>
      </w:pPr>
      <w:r>
        <w:t>Require abstinenc</w:t>
      </w:r>
      <w:r w:rsidR="00695FA4">
        <w:t>e and sanction for use or deny entry into program under Treatment Court rules</w:t>
      </w:r>
    </w:p>
    <w:p w14:paraId="4835B7C9" w14:textId="2E2EA54B" w:rsidR="000117F9" w:rsidRDefault="000117F9" w:rsidP="000117F9">
      <w:pPr>
        <w:pStyle w:val="NoSpacing"/>
        <w:numPr>
          <w:ilvl w:val="0"/>
          <w:numId w:val="15"/>
        </w:numPr>
      </w:pPr>
      <w:r>
        <w:t xml:space="preserve">Limit </w:t>
      </w:r>
      <w:r w:rsidR="00695FA4">
        <w:t>MM use</w:t>
      </w:r>
      <w:r>
        <w:t xml:space="preserve"> to on-label uses of FDA-approved medicines and prohibit use of any non-FDA approved substances (vapes, leaves, waxes, etc.)</w:t>
      </w:r>
    </w:p>
    <w:p w14:paraId="0E57CB4B" w14:textId="25790AEC" w:rsidR="000117F9" w:rsidRDefault="000117F9" w:rsidP="000117F9">
      <w:pPr>
        <w:pStyle w:val="NoSpacing"/>
        <w:numPr>
          <w:ilvl w:val="0"/>
          <w:numId w:val="15"/>
        </w:numPr>
      </w:pPr>
      <w:r>
        <w:t>Allow use of CBD products but sanction for positive THC drug test results</w:t>
      </w:r>
    </w:p>
    <w:p w14:paraId="2FA4CD70" w14:textId="606A0306" w:rsidR="00FB0448" w:rsidRDefault="00FB0448" w:rsidP="00FB0448">
      <w:pPr>
        <w:pStyle w:val="NoSpacing"/>
      </w:pPr>
    </w:p>
    <w:p w14:paraId="2DE2BCC9" w14:textId="35562D1F" w:rsidR="00FB0448" w:rsidRDefault="00FB0448" w:rsidP="00FB0448">
      <w:pPr>
        <w:pStyle w:val="NoSpacing"/>
      </w:pPr>
      <w:r>
        <w:t>1</w:t>
      </w:r>
      <w:r w:rsidR="00ED63A0">
        <w:t>4</w:t>
      </w:r>
      <w:r>
        <w:t>.  Justifications for limitations or prohibitions on MM use</w:t>
      </w:r>
    </w:p>
    <w:p w14:paraId="3581DEDB" w14:textId="3FB626A5" w:rsidR="00FB0448" w:rsidRDefault="00FB0448" w:rsidP="00FB0448">
      <w:pPr>
        <w:pStyle w:val="NoSpacing"/>
        <w:numPr>
          <w:ilvl w:val="0"/>
          <w:numId w:val="20"/>
        </w:numPr>
      </w:pPr>
      <w:r>
        <w:t>Treatment court participation is voluntary, not a participant's right</w:t>
      </w:r>
    </w:p>
    <w:p w14:paraId="67E03248" w14:textId="621BF2CD" w:rsidR="00FB0448" w:rsidRDefault="00FB0448" w:rsidP="00FB0448">
      <w:pPr>
        <w:pStyle w:val="NoSpacing"/>
        <w:numPr>
          <w:ilvl w:val="0"/>
          <w:numId w:val="19"/>
        </w:numPr>
      </w:pPr>
      <w:r>
        <w:t>Correlation between THC use and psychosis and schizophrenia onset</w:t>
      </w:r>
    </w:p>
    <w:p w14:paraId="0923DE26" w14:textId="77777777" w:rsidR="009D474C" w:rsidRDefault="00FB0448" w:rsidP="009D474C">
      <w:pPr>
        <w:pStyle w:val="NoSpacing"/>
        <w:numPr>
          <w:ilvl w:val="0"/>
          <w:numId w:val="19"/>
        </w:numPr>
      </w:pPr>
      <w:r>
        <w:t>Use of other controlled substances in treatment courts is prohibited or requires physician verification of medical necessity and a prescription</w:t>
      </w:r>
    </w:p>
    <w:p w14:paraId="1D58C40C" w14:textId="193B0B0E" w:rsidR="009D474C" w:rsidRDefault="00FB0448" w:rsidP="009D474C">
      <w:pPr>
        <w:pStyle w:val="NoSpacing"/>
        <w:numPr>
          <w:ilvl w:val="0"/>
          <w:numId w:val="19"/>
        </w:numPr>
      </w:pPr>
      <w:r>
        <w:t>Only FDA-approved medications and uses</w:t>
      </w:r>
      <w:r w:rsidR="009D474C">
        <w:t xml:space="preserve"> are proven to be safe</w:t>
      </w:r>
    </w:p>
    <w:p w14:paraId="239A2730" w14:textId="77777777" w:rsidR="009D474C" w:rsidRDefault="009D474C" w:rsidP="009D474C">
      <w:pPr>
        <w:pStyle w:val="NoSpacing"/>
      </w:pPr>
    </w:p>
    <w:p w14:paraId="44FA3D17" w14:textId="1A0047F3" w:rsidR="00F516F2" w:rsidRDefault="009D474C" w:rsidP="009D474C">
      <w:pPr>
        <w:pStyle w:val="NoSpacing"/>
      </w:pPr>
      <w:r>
        <w:t>1</w:t>
      </w:r>
      <w:r w:rsidR="00ED63A0">
        <w:t>5</w:t>
      </w:r>
      <w:r>
        <w:t xml:space="preserve">.  </w:t>
      </w:r>
      <w:r w:rsidR="00F61841">
        <w:t xml:space="preserve"> </w:t>
      </w:r>
      <w:r w:rsidR="00FB0448">
        <w:t>Federal funding prohibitions</w:t>
      </w:r>
    </w:p>
    <w:p w14:paraId="3949670B" w14:textId="10FDFB65" w:rsidR="00F61841" w:rsidRDefault="00F61841" w:rsidP="00FB0448">
      <w:pPr>
        <w:pStyle w:val="NoSpacing"/>
        <w:numPr>
          <w:ilvl w:val="0"/>
          <w:numId w:val="18"/>
        </w:numPr>
      </w:pPr>
      <w:r>
        <w:t xml:space="preserve">Two largest sources of federal grant funds for treatment court programs, Bureau of Justice (BJA) and Substance Abuse and Mental Health Services Administration (SAMHSA) prohibit the use of any federal funds to support programs or activities that violate the Controlled </w:t>
      </w:r>
      <w:r w:rsidR="00FB0448">
        <w:t>Substances</w:t>
      </w:r>
      <w:r>
        <w:t xml:space="preserve"> Act, 21 U.S.C. Sec. 801 </w:t>
      </w:r>
      <w:r w:rsidR="00FB0448">
        <w:t>et seq. or to be used to purchase, prescribe or provide marijuana or treatment using marijuana, 45 C.F.R. 75.300(a).</w:t>
      </w:r>
    </w:p>
    <w:p w14:paraId="20A561FB" w14:textId="77777777" w:rsidR="00F61841" w:rsidRDefault="00F61841" w:rsidP="00FB0448">
      <w:pPr>
        <w:pStyle w:val="NoSpacing"/>
        <w:ind w:left="825"/>
      </w:pPr>
    </w:p>
    <w:p w14:paraId="34B62CF4" w14:textId="77777777" w:rsidR="006D34BB" w:rsidRDefault="006D34BB" w:rsidP="006D34BB">
      <w:pPr>
        <w:pStyle w:val="NoSpacing"/>
      </w:pPr>
    </w:p>
    <w:p w14:paraId="7284013F" w14:textId="2BE5E0E7" w:rsidR="00CD62FC" w:rsidRDefault="00CD62FC" w:rsidP="00CD62FC">
      <w:pPr>
        <w:pStyle w:val="NoSpacing"/>
        <w:ind w:left="720"/>
      </w:pPr>
    </w:p>
    <w:p w14:paraId="2CF1DB0E" w14:textId="77777777" w:rsidR="00CD62FC" w:rsidRPr="00F10E8B" w:rsidRDefault="00CD62FC" w:rsidP="00CD62FC">
      <w:pPr>
        <w:pStyle w:val="NoSpacing"/>
        <w:ind w:left="720"/>
      </w:pPr>
    </w:p>
    <w:p w14:paraId="0D4CFA90" w14:textId="77777777" w:rsidR="00F10E8B" w:rsidRPr="00F10E8B" w:rsidRDefault="00F10E8B">
      <w:pPr>
        <w:rPr>
          <w:sz w:val="24"/>
          <w:szCs w:val="24"/>
        </w:rPr>
      </w:pPr>
    </w:p>
    <w:sectPr w:rsidR="00F10E8B" w:rsidRPr="00F10E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56558"/>
    <w:multiLevelType w:val="hybridMultilevel"/>
    <w:tmpl w:val="3F82C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1A30C8"/>
    <w:multiLevelType w:val="hybridMultilevel"/>
    <w:tmpl w:val="B8120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A1E86"/>
    <w:multiLevelType w:val="hybridMultilevel"/>
    <w:tmpl w:val="88406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493EDF"/>
    <w:multiLevelType w:val="hybridMultilevel"/>
    <w:tmpl w:val="6144D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F321E0"/>
    <w:multiLevelType w:val="hybridMultilevel"/>
    <w:tmpl w:val="83CCB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E06BB9"/>
    <w:multiLevelType w:val="hybridMultilevel"/>
    <w:tmpl w:val="C96E0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563041"/>
    <w:multiLevelType w:val="hybridMultilevel"/>
    <w:tmpl w:val="E1900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B60988"/>
    <w:multiLevelType w:val="hybridMultilevel"/>
    <w:tmpl w:val="D0587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F55858"/>
    <w:multiLevelType w:val="hybridMultilevel"/>
    <w:tmpl w:val="FE2EB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8373CD"/>
    <w:multiLevelType w:val="hybridMultilevel"/>
    <w:tmpl w:val="B9FA3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845C81"/>
    <w:multiLevelType w:val="hybridMultilevel"/>
    <w:tmpl w:val="27565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AF3092"/>
    <w:multiLevelType w:val="hybridMultilevel"/>
    <w:tmpl w:val="E794C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A01816"/>
    <w:multiLevelType w:val="hybridMultilevel"/>
    <w:tmpl w:val="736677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E3261B1"/>
    <w:multiLevelType w:val="hybridMultilevel"/>
    <w:tmpl w:val="1FBCCBC8"/>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4" w15:restartNumberingAfterBreak="0">
    <w:nsid w:val="6F92134E"/>
    <w:multiLevelType w:val="hybridMultilevel"/>
    <w:tmpl w:val="2FCAC482"/>
    <w:lvl w:ilvl="0" w:tplc="E95290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634E58"/>
    <w:multiLevelType w:val="hybridMultilevel"/>
    <w:tmpl w:val="5CB64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0A5343"/>
    <w:multiLevelType w:val="hybridMultilevel"/>
    <w:tmpl w:val="05828828"/>
    <w:lvl w:ilvl="0" w:tplc="08D65F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691CF7"/>
    <w:multiLevelType w:val="hybridMultilevel"/>
    <w:tmpl w:val="A8AEC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D30A84"/>
    <w:multiLevelType w:val="hybridMultilevel"/>
    <w:tmpl w:val="4170C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ED12D0"/>
    <w:multiLevelType w:val="hybridMultilevel"/>
    <w:tmpl w:val="F42AA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4"/>
  </w:num>
  <w:num w:numId="4">
    <w:abstractNumId w:val="11"/>
  </w:num>
  <w:num w:numId="5">
    <w:abstractNumId w:val="9"/>
  </w:num>
  <w:num w:numId="6">
    <w:abstractNumId w:val="17"/>
  </w:num>
  <w:num w:numId="7">
    <w:abstractNumId w:val="10"/>
  </w:num>
  <w:num w:numId="8">
    <w:abstractNumId w:val="19"/>
  </w:num>
  <w:num w:numId="9">
    <w:abstractNumId w:val="6"/>
  </w:num>
  <w:num w:numId="10">
    <w:abstractNumId w:val="15"/>
  </w:num>
  <w:num w:numId="11">
    <w:abstractNumId w:val="12"/>
  </w:num>
  <w:num w:numId="12">
    <w:abstractNumId w:val="1"/>
  </w:num>
  <w:num w:numId="13">
    <w:abstractNumId w:val="3"/>
  </w:num>
  <w:num w:numId="14">
    <w:abstractNumId w:val="7"/>
  </w:num>
  <w:num w:numId="15">
    <w:abstractNumId w:val="2"/>
  </w:num>
  <w:num w:numId="16">
    <w:abstractNumId w:val="18"/>
  </w:num>
  <w:num w:numId="17">
    <w:abstractNumId w:val="5"/>
  </w:num>
  <w:num w:numId="18">
    <w:abstractNumId w:val="13"/>
  </w:num>
  <w:num w:numId="19">
    <w:abstractNumId w:val="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E8B"/>
    <w:rsid w:val="000117F9"/>
    <w:rsid w:val="00095D1D"/>
    <w:rsid w:val="003C7CD7"/>
    <w:rsid w:val="004D18CF"/>
    <w:rsid w:val="00530FB1"/>
    <w:rsid w:val="00695FA4"/>
    <w:rsid w:val="006D34BB"/>
    <w:rsid w:val="009D474C"/>
    <w:rsid w:val="00BE3DD1"/>
    <w:rsid w:val="00C877C4"/>
    <w:rsid w:val="00CD62FC"/>
    <w:rsid w:val="00D8792B"/>
    <w:rsid w:val="00ED63A0"/>
    <w:rsid w:val="00F10E8B"/>
    <w:rsid w:val="00F516F2"/>
    <w:rsid w:val="00F61841"/>
    <w:rsid w:val="00FB04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E14CF"/>
  <w15:chartTrackingRefBased/>
  <w15:docId w15:val="{6A32F7ED-4024-4085-92FA-DF87045F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0E8B"/>
    <w:pPr>
      <w:ind w:left="720"/>
      <w:contextualSpacing/>
    </w:pPr>
  </w:style>
  <w:style w:type="paragraph" w:styleId="NoSpacing">
    <w:name w:val="No Spacing"/>
    <w:uiPriority w:val="1"/>
    <w:qFormat/>
    <w:rsid w:val="00F10E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1</Pages>
  <Words>678</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R. Holmgren</dc:creator>
  <cp:keywords/>
  <dc:description/>
  <cp:lastModifiedBy/>
  <cp:revision>1</cp:revision>
  <cp:lastPrinted>2023-11-01T23:15:00Z</cp:lastPrinted>
  <dcterms:created xsi:type="dcterms:W3CDTF">2023-11-01T20:09:00Z</dcterms:created>
</cp:coreProperties>
</file>